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D91F8" w14:textId="77777777" w:rsidR="00B83127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 xml:space="preserve">Organizational &amp; Departmental Context (Culture): </w:t>
      </w:r>
    </w:p>
    <w:p w14:paraId="0A95A326" w14:textId="77777777" w:rsidR="0058199C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>Synthesis of Recommendations</w:t>
      </w:r>
    </w:p>
    <w:p w14:paraId="29A0AA4B" w14:textId="77777777" w:rsidR="00B83127" w:rsidRPr="00E44183" w:rsidRDefault="00B83127" w:rsidP="00B83127">
      <w:pPr>
        <w:jc w:val="center"/>
        <w:rPr>
          <w:sz w:val="32"/>
          <w:szCs w:val="32"/>
          <w:u w:val="single"/>
          <w:lang w:val="es-ES_tradnl"/>
        </w:rPr>
      </w:pPr>
    </w:p>
    <w:p w14:paraId="13B1CFA6" w14:textId="77777777" w:rsidR="00B83127" w:rsidRPr="000068C6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Focused time and space for collaboration</w:t>
      </w:r>
      <w:r w:rsidR="007A37BE">
        <w:rPr>
          <w:sz w:val="32"/>
          <w:szCs w:val="32"/>
        </w:rPr>
        <w:t xml:space="preserve"> (purposeful, inclusive, consistent, with protocols)—working together toward goals</w:t>
      </w:r>
    </w:p>
    <w:p w14:paraId="2777C2F6" w14:textId="77777777" w:rsidR="000068C6" w:rsidRPr="007B1A7D" w:rsidRDefault="000068C6" w:rsidP="000068C6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>Something NSCC currently does. We’re looking to make adjustments to increase</w:t>
      </w:r>
      <w:r w:rsidR="00B94612">
        <w:rPr>
          <w:color w:val="FF0000"/>
          <w:sz w:val="32"/>
          <w:szCs w:val="32"/>
        </w:rPr>
        <w:t xml:space="preserve"> ongoing</w:t>
      </w:r>
      <w:r>
        <w:rPr>
          <w:color w:val="FF0000"/>
          <w:sz w:val="32"/>
          <w:szCs w:val="32"/>
        </w:rPr>
        <w:t xml:space="preserve"> attendance and </w:t>
      </w:r>
      <w:r w:rsidR="00B94612">
        <w:rPr>
          <w:color w:val="FF0000"/>
          <w:sz w:val="32"/>
          <w:szCs w:val="32"/>
        </w:rPr>
        <w:t>have impact on our teaching/student learning</w:t>
      </w:r>
      <w:r>
        <w:rPr>
          <w:color w:val="FF0000"/>
          <w:sz w:val="32"/>
          <w:szCs w:val="32"/>
        </w:rPr>
        <w:t>.</w:t>
      </w:r>
    </w:p>
    <w:p w14:paraId="387F1EED" w14:textId="77777777" w:rsidR="007B1A7D" w:rsidRPr="00E44183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Faculty-driven informed data-gathering and evidence-based decisions</w:t>
      </w:r>
    </w:p>
    <w:p w14:paraId="40BBA8A3" w14:textId="77777777" w:rsidR="00E847C9" w:rsidRPr="00E847C9" w:rsidRDefault="00E847C9" w:rsidP="00E44183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>We have data gathering at 2 levels: institutional and departmental via common core final/pretests.</w:t>
      </w:r>
    </w:p>
    <w:p w14:paraId="5EF1C851" w14:textId="38DDD3CD" w:rsidR="00E847C9" w:rsidRPr="00E847C9" w:rsidRDefault="00E6794A" w:rsidP="00E847C9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>We n</w:t>
      </w:r>
      <w:r w:rsidR="00E847C9" w:rsidRPr="00E847C9">
        <w:rPr>
          <w:color w:val="FF0000"/>
          <w:sz w:val="32"/>
          <w:szCs w:val="32"/>
        </w:rPr>
        <w:t>eed to take steps to interpret the results of gathered data from common core final/pretests to influence our teaching in order to improve student understanding.</w:t>
      </w:r>
    </w:p>
    <w:p w14:paraId="7FD22F7A" w14:textId="7A413979" w:rsidR="00E44183" w:rsidRPr="00B94612" w:rsidRDefault="00E44183" w:rsidP="00E44183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>Decisions have to be open-minded and unbiased</w:t>
      </w:r>
    </w:p>
    <w:p w14:paraId="350D283C" w14:textId="77777777" w:rsidR="007B1A7D" w:rsidRPr="00E44183" w:rsidRDefault="007A37BE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Ongoing professional learning opportunities that honor professional judgment of faculty</w:t>
      </w:r>
    </w:p>
    <w:p w14:paraId="54CD67CD" w14:textId="77777777" w:rsidR="00E44183" w:rsidRPr="00E44183" w:rsidRDefault="00E44183" w:rsidP="00E44183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>We are supported within the department/division</w:t>
      </w:r>
    </w:p>
    <w:p w14:paraId="671413CA" w14:textId="77777777" w:rsidR="00E44183" w:rsidRPr="00045E3F" w:rsidRDefault="00E44183" w:rsidP="00E44183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 xml:space="preserve">Does this mean being honored by external entities (admin, </w:t>
      </w:r>
      <w:proofErr w:type="spellStart"/>
      <w:r>
        <w:rPr>
          <w:color w:val="FF0000"/>
          <w:sz w:val="32"/>
          <w:szCs w:val="32"/>
        </w:rPr>
        <w:t>etc</w:t>
      </w:r>
      <w:proofErr w:type="spellEnd"/>
      <w:r>
        <w:rPr>
          <w:color w:val="FF0000"/>
          <w:sz w:val="32"/>
          <w:szCs w:val="32"/>
        </w:rPr>
        <w:t>?</w:t>
      </w:r>
      <w:proofErr w:type="gramStart"/>
      <w:r>
        <w:rPr>
          <w:color w:val="FF0000"/>
          <w:sz w:val="32"/>
          <w:szCs w:val="32"/>
        </w:rPr>
        <w:t>)</w:t>
      </w:r>
      <w:proofErr w:type="gramEnd"/>
      <w:r>
        <w:rPr>
          <w:color w:val="FF0000"/>
          <w:sz w:val="32"/>
          <w:szCs w:val="32"/>
        </w:rPr>
        <w:t xml:space="preserve"> </w:t>
      </w:r>
    </w:p>
    <w:p w14:paraId="084810F1" w14:textId="77777777" w:rsidR="00045E3F" w:rsidRPr="00961E3A" w:rsidRDefault="00045E3F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Trusting environment with increased transparency and clarity in communications regarding learning processes and results (“it’s about the students”)</w:t>
      </w:r>
    </w:p>
    <w:p w14:paraId="7E52FB39" w14:textId="290C2817" w:rsidR="007634D1" w:rsidRPr="00B33C73" w:rsidRDefault="00961E3A" w:rsidP="007634D1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 xml:space="preserve">This exists among the NSCC </w:t>
      </w:r>
      <w:r w:rsidR="007634D1">
        <w:rPr>
          <w:color w:val="FF0000"/>
          <w:sz w:val="32"/>
          <w:szCs w:val="32"/>
        </w:rPr>
        <w:t>grant core</w:t>
      </w:r>
      <w:r w:rsidR="00B33C73">
        <w:rPr>
          <w:color w:val="FF0000"/>
          <w:sz w:val="32"/>
          <w:szCs w:val="32"/>
        </w:rPr>
        <w:t xml:space="preserve"> </w:t>
      </w:r>
      <w:r w:rsidR="00644B67">
        <w:rPr>
          <w:color w:val="FF0000"/>
          <w:sz w:val="32"/>
          <w:szCs w:val="32"/>
        </w:rPr>
        <w:t xml:space="preserve">faculty </w:t>
      </w:r>
      <w:r w:rsidR="00B33C73">
        <w:rPr>
          <w:color w:val="FF0000"/>
          <w:sz w:val="32"/>
          <w:szCs w:val="32"/>
        </w:rPr>
        <w:t>at Reflection Fridays</w:t>
      </w:r>
      <w:r>
        <w:rPr>
          <w:color w:val="FF0000"/>
          <w:sz w:val="32"/>
          <w:szCs w:val="32"/>
        </w:rPr>
        <w:t xml:space="preserve">. </w:t>
      </w:r>
      <w:r w:rsidR="007634D1" w:rsidRPr="007634D1">
        <w:rPr>
          <w:color w:val="FF0000"/>
          <w:sz w:val="32"/>
          <w:szCs w:val="32"/>
        </w:rPr>
        <w:t xml:space="preserve">We are </w:t>
      </w:r>
      <w:r w:rsidR="007634D1">
        <w:rPr>
          <w:color w:val="FF0000"/>
          <w:sz w:val="32"/>
          <w:szCs w:val="32"/>
        </w:rPr>
        <w:t>committed to improving and expanding this to the whole department</w:t>
      </w:r>
      <w:r w:rsidR="00B33C73">
        <w:rPr>
          <w:color w:val="FF0000"/>
          <w:sz w:val="32"/>
          <w:szCs w:val="32"/>
        </w:rPr>
        <w:t>.</w:t>
      </w:r>
    </w:p>
    <w:p w14:paraId="48257806" w14:textId="69D4AD69" w:rsidR="00B33C73" w:rsidRPr="00E6794A" w:rsidRDefault="009D4179" w:rsidP="007634D1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 xml:space="preserve">Element #4 </w:t>
      </w:r>
      <w:r w:rsidR="00B33C73">
        <w:rPr>
          <w:color w:val="FF0000"/>
          <w:sz w:val="32"/>
          <w:szCs w:val="32"/>
        </w:rPr>
        <w:t>doesn’t capture where the decision making process happens (for us that’s the department meeting) There isn’t quite the feeling of safety/trust in department meetings as there are at Reflection Fridays.</w:t>
      </w:r>
    </w:p>
    <w:p w14:paraId="21300E88" w14:textId="77777777" w:rsidR="00E6794A" w:rsidRDefault="00E6794A" w:rsidP="00E6794A">
      <w:pPr>
        <w:rPr>
          <w:sz w:val="32"/>
          <w:szCs w:val="32"/>
          <w:u w:val="single"/>
        </w:rPr>
      </w:pPr>
    </w:p>
    <w:p w14:paraId="105C5C29" w14:textId="77777777" w:rsidR="00E6794A" w:rsidRDefault="00E6794A" w:rsidP="00E6794A">
      <w:pPr>
        <w:rPr>
          <w:sz w:val="32"/>
          <w:szCs w:val="32"/>
          <w:u w:val="single"/>
        </w:rPr>
      </w:pPr>
    </w:p>
    <w:p w14:paraId="42485C1F" w14:textId="77777777" w:rsidR="00E6794A" w:rsidRPr="00E6794A" w:rsidRDefault="00E6794A" w:rsidP="00E6794A">
      <w:pPr>
        <w:rPr>
          <w:sz w:val="32"/>
          <w:szCs w:val="32"/>
          <w:u w:val="single"/>
        </w:rPr>
      </w:pPr>
    </w:p>
    <w:p w14:paraId="4FBE97E2" w14:textId="77777777" w:rsidR="008E44CC" w:rsidRPr="000215DA" w:rsidRDefault="008E44CC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lastRenderedPageBreak/>
        <w:t>Culture of improvement and innovation—open to making mistakes and learning from them</w:t>
      </w:r>
    </w:p>
    <w:p w14:paraId="429378FC" w14:textId="3CEC80D1" w:rsidR="00E6794A" w:rsidRPr="00E6794A" w:rsidRDefault="00E6794A" w:rsidP="00E6794A">
      <w:pPr>
        <w:ind w:left="360"/>
        <w:rPr>
          <w:sz w:val="32"/>
          <w:szCs w:val="32"/>
        </w:rPr>
      </w:pPr>
      <w:r w:rsidRPr="00E6794A">
        <w:rPr>
          <w:color w:val="FF0000"/>
          <w:sz w:val="32"/>
          <w:szCs w:val="32"/>
        </w:rPr>
        <w:t>This exists amon</w:t>
      </w:r>
      <w:r w:rsidR="0002261E">
        <w:rPr>
          <w:color w:val="FF0000"/>
          <w:sz w:val="32"/>
          <w:szCs w:val="32"/>
        </w:rPr>
        <w:t xml:space="preserve">g the NSCC grant core faculty. </w:t>
      </w:r>
      <w:r w:rsidRPr="00E6794A">
        <w:rPr>
          <w:color w:val="FF0000"/>
          <w:sz w:val="32"/>
          <w:szCs w:val="32"/>
        </w:rPr>
        <w:t xml:space="preserve">We are committed to improving and expanding this to the whole </w:t>
      </w:r>
      <w:r w:rsidR="0002261E">
        <w:rPr>
          <w:color w:val="FF0000"/>
          <w:sz w:val="32"/>
          <w:szCs w:val="32"/>
        </w:rPr>
        <w:t xml:space="preserve">math </w:t>
      </w:r>
      <w:r w:rsidRPr="00E6794A">
        <w:rPr>
          <w:color w:val="FF0000"/>
          <w:sz w:val="32"/>
          <w:szCs w:val="32"/>
        </w:rPr>
        <w:t>department</w:t>
      </w:r>
      <w:r w:rsidR="0002261E">
        <w:rPr>
          <w:color w:val="FF0000"/>
          <w:sz w:val="32"/>
          <w:szCs w:val="32"/>
        </w:rPr>
        <w:t>.</w:t>
      </w:r>
      <w:r w:rsidRPr="00E6794A">
        <w:rPr>
          <w:sz w:val="32"/>
          <w:szCs w:val="32"/>
        </w:rPr>
        <w:t xml:space="preserve"> </w:t>
      </w:r>
    </w:p>
    <w:p w14:paraId="7FB21916" w14:textId="77777777" w:rsidR="00E6794A" w:rsidRDefault="00E6794A" w:rsidP="00E6794A">
      <w:pPr>
        <w:rPr>
          <w:sz w:val="32"/>
          <w:szCs w:val="32"/>
        </w:rPr>
      </w:pPr>
    </w:p>
    <w:p w14:paraId="3F6D858A" w14:textId="77777777" w:rsidR="00E6794A" w:rsidRDefault="00E6794A" w:rsidP="00E6794A">
      <w:pPr>
        <w:rPr>
          <w:sz w:val="32"/>
          <w:szCs w:val="32"/>
        </w:rPr>
      </w:pPr>
    </w:p>
    <w:p w14:paraId="5DD5AAFE" w14:textId="2E952919" w:rsidR="008E44CC" w:rsidRPr="00E6794A" w:rsidRDefault="008E44CC" w:rsidP="00E6794A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 w:rsidRPr="00E6794A">
        <w:rPr>
          <w:sz w:val="32"/>
          <w:szCs w:val="32"/>
        </w:rPr>
        <w:t>Giving administrators a real “window to the work” (concrete evidence)—</w:t>
      </w:r>
      <w:r w:rsidR="00F16416" w:rsidRPr="00E6794A">
        <w:rPr>
          <w:sz w:val="32"/>
          <w:szCs w:val="32"/>
        </w:rPr>
        <w:t xml:space="preserve">building relationships, </w:t>
      </w:r>
      <w:r w:rsidRPr="00E6794A">
        <w:rPr>
          <w:sz w:val="32"/>
          <w:szCs w:val="32"/>
        </w:rPr>
        <w:t>open and explicit communications</w:t>
      </w:r>
      <w:r w:rsidR="00F16416" w:rsidRPr="00E6794A">
        <w:rPr>
          <w:sz w:val="32"/>
          <w:szCs w:val="32"/>
        </w:rPr>
        <w:t xml:space="preserve"> [think broadly about key administrative stakeholders]</w:t>
      </w:r>
    </w:p>
    <w:p w14:paraId="7691E9F7" w14:textId="3168DC16" w:rsidR="000215DA" w:rsidRPr="00B862FF" w:rsidRDefault="00C81085" w:rsidP="000215DA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color w:val="FF0000"/>
          <w:sz w:val="32"/>
          <w:szCs w:val="32"/>
        </w:rPr>
        <w:t xml:space="preserve">North has shared </w:t>
      </w:r>
      <w:r w:rsidR="00B862FF">
        <w:rPr>
          <w:color w:val="FF0000"/>
          <w:sz w:val="32"/>
          <w:szCs w:val="32"/>
        </w:rPr>
        <w:t xml:space="preserve">RPM grant </w:t>
      </w:r>
      <w:r>
        <w:rPr>
          <w:color w:val="FF0000"/>
          <w:sz w:val="32"/>
          <w:szCs w:val="32"/>
        </w:rPr>
        <w:t>results with the B</w:t>
      </w:r>
      <w:r w:rsidR="00AC5F05">
        <w:rPr>
          <w:color w:val="FF0000"/>
          <w:sz w:val="32"/>
          <w:szCs w:val="32"/>
        </w:rPr>
        <w:t>oard of Trustees, Pr</w:t>
      </w:r>
      <w:r w:rsidR="00B862FF">
        <w:rPr>
          <w:color w:val="FF0000"/>
          <w:sz w:val="32"/>
          <w:szCs w:val="32"/>
        </w:rPr>
        <w:t>esident, VPI, and d</w:t>
      </w:r>
      <w:r w:rsidR="00AC5F05">
        <w:rPr>
          <w:color w:val="FF0000"/>
          <w:sz w:val="32"/>
          <w:szCs w:val="32"/>
        </w:rPr>
        <w:t xml:space="preserve">ean.  The VPI </w:t>
      </w:r>
      <w:r>
        <w:rPr>
          <w:color w:val="FF0000"/>
          <w:sz w:val="32"/>
          <w:szCs w:val="32"/>
        </w:rPr>
        <w:t>and dean have visited our Reflection Fridays to see first hand the work we’re doing.</w:t>
      </w:r>
    </w:p>
    <w:p w14:paraId="1ED012E2" w14:textId="77777777" w:rsidR="00B862FF" w:rsidRPr="00B83127" w:rsidRDefault="00B862FF" w:rsidP="00E6794A">
      <w:pPr>
        <w:pStyle w:val="ListParagraph"/>
        <w:ind w:left="1440"/>
        <w:rPr>
          <w:sz w:val="32"/>
          <w:szCs w:val="32"/>
          <w:u w:val="single"/>
        </w:rPr>
      </w:pPr>
      <w:bookmarkStart w:id="0" w:name="_GoBack"/>
      <w:bookmarkEnd w:id="0"/>
    </w:p>
    <w:sectPr w:rsidR="00B862FF" w:rsidRPr="00B83127" w:rsidSect="003018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211"/>
    <w:multiLevelType w:val="hybridMultilevel"/>
    <w:tmpl w:val="E42AB1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A750C3"/>
    <w:multiLevelType w:val="hybridMultilevel"/>
    <w:tmpl w:val="261A1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05EC7"/>
    <w:multiLevelType w:val="hybridMultilevel"/>
    <w:tmpl w:val="1974D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B6D9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27"/>
    <w:rsid w:val="000068C6"/>
    <w:rsid w:val="000215DA"/>
    <w:rsid w:val="0002261E"/>
    <w:rsid w:val="00045E3F"/>
    <w:rsid w:val="0005154B"/>
    <w:rsid w:val="001E5E7B"/>
    <w:rsid w:val="00301804"/>
    <w:rsid w:val="0058199C"/>
    <w:rsid w:val="00644B67"/>
    <w:rsid w:val="007634D1"/>
    <w:rsid w:val="007A37BE"/>
    <w:rsid w:val="007B1A7D"/>
    <w:rsid w:val="007E29AB"/>
    <w:rsid w:val="008E44CC"/>
    <w:rsid w:val="00926F05"/>
    <w:rsid w:val="00961E3A"/>
    <w:rsid w:val="009D4179"/>
    <w:rsid w:val="00AC5F05"/>
    <w:rsid w:val="00B33C73"/>
    <w:rsid w:val="00B83127"/>
    <w:rsid w:val="00B862FF"/>
    <w:rsid w:val="00B94612"/>
    <w:rsid w:val="00C81085"/>
    <w:rsid w:val="00E44183"/>
    <w:rsid w:val="00E6794A"/>
    <w:rsid w:val="00E847C9"/>
    <w:rsid w:val="00F1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D1AA0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300</Words>
  <Characters>1714</Characters>
  <Application>Microsoft Macintosh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Moore</dc:creator>
  <cp:keywords/>
  <dc:description/>
  <cp:lastModifiedBy>Edgar Jasso</cp:lastModifiedBy>
  <cp:revision>15</cp:revision>
  <dcterms:created xsi:type="dcterms:W3CDTF">2012-08-21T22:24:00Z</dcterms:created>
  <dcterms:modified xsi:type="dcterms:W3CDTF">2012-08-22T04:16:00Z</dcterms:modified>
</cp:coreProperties>
</file>